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2098"/>
        <w:gridCol w:w="2834"/>
        <w:gridCol w:w="113"/>
        <w:gridCol w:w="453"/>
        <w:gridCol w:w="453"/>
        <w:gridCol w:w="1021"/>
        <w:gridCol w:w="396"/>
        <w:gridCol w:w="1659"/>
        <w:gridCol w:w="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Vergabestelle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Landkreis Nordwestmecklenburg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Rostocker 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76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23970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Wismar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Versendung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04.05.2026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Vergabeart</w:t>
            </w:r>
          </w:p>
        </w:tc>
        <w:tc>
          <w:tcPr>
            <w:tcW w:w="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mit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ohne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3545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FF736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wettbewerblicher Dialog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FF736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Innovationspartnerschaft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7" w:type="dxa"/>
                  <w:gridSpan w:val="4"/>
                  <w:tcBorders>
                    <w:top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Ablauf der Angebotsfrist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11.06.2026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Uhrzeit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09:00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680"/>
              <w:gridCol w:w="793"/>
              <w:gridCol w:w="2071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97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ffnungstermin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6" w:type="dxa"/>
                  <w:gridSpan w:val="3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Datum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11.06.2026</w:t>
                  </w:r>
                </w:p>
              </w:tc>
              <w:tc>
                <w:tcPr>
                  <w:tcW w:w="2071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Uhrzeit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09:00</w:t>
                  </w: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</w:t>
                  </w:r>
                </w:p>
              </w:tc>
              <w:tc>
                <w:tcPr>
                  <w:tcW w:w="3544" w:type="dxa"/>
                  <w:gridSpan w:val="3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Raum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4" w:type="dxa"/>
                  <w:gridSpan w:val="2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Bindefrist endet 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27.07.2026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Aufforderung zur Abgabe eines Angebots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(Vergabeverfahren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Abschnitt 2 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VOB/A)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nahmennummer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Bauma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GHG Wismar Los 8 Erdbauarbeiten / Spezialtiefbau / Vorverlegen Medien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B-057-2026-CW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Erstellen einer Baugrube mit einfassender Dichtwandkonstruktion und vorstrecken von Medienleitungen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im Vergabeverfahren zu beachten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873_GHG_260427_Planliste Erdarbeiten.pdf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Anlagen.zip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Vertragsbestandteil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2170150102_08_BGLV_XX_XX_0001_CF#_LV Los 8 Baugrube_Leitungsarbeiten_Dichtwand.x83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214 - Besondere Vertragsbedingungen 07-2019 (1).rtf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225 - Stoffpreisgleitklausel Einheitliche Fassung 2023.docx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241 - Abfall 12-2017.docx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244 - Datenverarbei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tung 12-2017.docx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die, soweit erforderlich,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mit dem Angebot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F736B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Bepreistes Leistungsverzeichnis (als </w:t>
            </w:r>
            <w:bookmarkStart w:id="0" w:name="_GoBack"/>
            <w:bookmarkEnd w:id="0"/>
            <w:r>
              <w:rPr>
                <w:rFonts w:ascii="Arial" w:hAnsi="Arial" w:cs="Arial"/>
                <w:color w:val="0000FF"/>
                <w:sz w:val="20"/>
                <w:szCs w:val="20"/>
              </w:rPr>
              <w:t>PDF und GAEB-Datei)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Bietererkl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rungen TVgG.PDF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Eignung .PDF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Russlan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dsanktionen.PDF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VVB 124 -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Eigenerklaerung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zur Eignung 07-2019 - Fassung 2022.docx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213 - Angebotsschreiben - Einheitliche Fassung 07-2019.docx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221 - Preisermittlung bei Zuschlagskalkulation 12-2017.docx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VVB 233 - Verzeichnis der Nachunternehmerleist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ungen 12-2017.docx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VVB 234 -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Erklaerung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Bieter-_Arbeitsgemeinschaft 12-2017.docx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VVB 235 - Verzeichnis der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Leistungen_Kapazitaeten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anderer Unternehmen 12-2017.docx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D)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auf gesondertes Verlangen der Vergabestelle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VVB 236 -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Verpflichtungserklaerung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anderer Unternehmen 12-2017.docx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gter Leistungsbeschreibung bezeichneten Bauleistungen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gtem Vertragsformular bezeichneten Instandhaltungsleistungen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 vergeben.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Kommunikation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Die Kommunikation erfolgt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die Vergabeplattform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VMPConnector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</w:t>
              </w:r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://www.dtvp.de/Center</w:t>
              </w:r>
            </w:hyperlink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Unterlagen (Erkl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rungen, Angaben, Nachweise)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mit dem Angebot einzureichen: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Bedingung an die Auftragsausf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Russlandsanktionen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Tarif- und Treue 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Wirtschaftliche und finanzielle Leistungsf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higkeit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 Eignung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 frei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Nachforderung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Fehlende Unterlagen, deren Vorlage mit dem Angebot gefordert war,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nachgefordert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auf gesondertes Verlangen der Vergabestelle vorzulegen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keine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834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Losweise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Vergabe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ja, Angebote sind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eine maximale Anzahl an Losen: siehe Bekanntmachung oder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alle Lose (alle Lose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 angeboten werden)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der Zahl der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erhalten kann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chstzahl: siehe Bekanntmachung bzw.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Bedingungen zur Ermittlung derjenigen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lt, falls sein Angebot in mehr Losen das wirtschaftlichste ist als der angegebenen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 an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Mehrere Hauptangebote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Abgabe von mehr als einem Hauptangebot ist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zugelassen.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Werden mehrere Hauptangebote abgegeben, muss jedes aus sich heraus zuschlagsf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hig sein.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 EU Absatz 1 Nummer 2 VOB/A gilt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jedes Hauptangebot.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zugelassen.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396"/>
        <w:gridCol w:w="795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Nebenangebote sind nicht zugelassen, Nummer 4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Teilnahmebedingungen EU gilt nicht.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zugelassen (siehe auch Nummer 4 der Teilnahmebedingungen EU) - ausgenommen Nebenangebote, die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lich Preisnachl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 mit Bedingungen beinhalten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gesamte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nachfolgend genannte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Ausnahme nachfolgend genannter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 folgenden weiteren Bedingungen: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in Verbindung mit einem Hauptangebot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Angebotswertung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Kriterien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Wertung der Haupt- und ggf. 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Zuschlagskriterium Preis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Preis wird aus der Wertungssumme des Angebotes ermittelt.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Wertungssummen werden ermittelt aus den nachgerechneten Angebotssummen, insbesondere unter 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cksichtigung von 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ssen, Erstattungsbetrag aus der Lohngleitklausel, Instandhaltungsangeboten.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Mehrere Zuschlagskriterien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Formblatt Zuschlagskriterien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Zugelassene Angebotsabgabe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in Textform.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fortgeschrittener/m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qualifizierter/m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schriftlich.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elektronischer Angebots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bermittlung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Textform muss der Bieter zu erkennen sein; falls vorgegeben, ist das Angebot mit der geforderten Signatur/dem geforderten Siegel zu versehen.</w:t>
            </w:r>
          </w:p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Angebot ist zusammen mit den Anlagen bis zum Ablauf der Angebotsfrist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Vergabeplattform der Vergab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estelle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bermitteln.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1700"/>
        <w:gridCol w:w="65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schriftlicher Angebotsabgabe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ist das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gte Angebotsschreiben zu unterzeichnen und zusammen mit den Anlagen in verschlossenem Umschlag bis zum  Ablauf der Angebotsfrist an folgende Anschr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ift zu senden oder dort abzugeben: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siehe Briefkopf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FF73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Stelle: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rde, an die sich der Bewerber oder Bieter zur Nachpr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fung behaupteter Verst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öß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 gegen die Vergabebestimmungen wenden kann: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Vergabekammer (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156 GWB, 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21 EU VOB/A):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Vergabekammern bei dem Ministerium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Wirtschaft, Bau und Tourismus Mecklenburg-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Vorpommern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Anschrift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Johannes-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Stelling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>-Stra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14, 19053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Schwerin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+49 385-58815164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vergabekammer@wm.mv-regierung.de</w:t>
            </w:r>
          </w:p>
        </w:tc>
      </w:tr>
    </w:tbl>
    <w:p w:rsidR="00000000" w:rsidRDefault="00FF736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Angaben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FF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Der Kontakt zum Landkreis Nordwestmecklenburg ist mit der Verarbeitung von personenbezogenen Daten verbunden. Weitere Informationen erhalten Sie hier: https://www.nordwestmecklenburg.de/de/datenschutzhinweise.html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>die Kommunikation erfolgt ausschlie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lich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den Vergabemarkplatz</w:t>
            </w:r>
          </w:p>
        </w:tc>
      </w:tr>
    </w:tbl>
    <w:p w:rsidR="00000000" w:rsidRDefault="00FF736B">
      <w:bookmarkStart w:id="1" w:name="SV_RefID_PageTotal"/>
      <w:bookmarkEnd w:id="1"/>
    </w:p>
    <w:sectPr w:rsidR="00000000">
      <w:headerReference w:type="default" r:id="rId8"/>
      <w:footerReference w:type="default" r:id="rId9"/>
      <w:pgSz w:w="11908" w:h="16833"/>
      <w:pgMar w:top="1417" w:right="85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F736B">
      <w:pPr>
        <w:spacing w:after="0" w:line="240" w:lineRule="auto"/>
      </w:pPr>
      <w:r>
        <w:separator/>
      </w:r>
    </w:p>
  </w:endnote>
  <w:endnote w:type="continuationSeparator" w:id="0">
    <w:p w:rsidR="00000000" w:rsidRDefault="00FF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Ausgabe 2017 - Stand 2019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04.0</w:t>
          </w:r>
          <w:r>
            <w:rPr>
              <w:rFonts w:ascii="Arial" w:hAnsi="Arial" w:cs="Arial"/>
              <w:color w:val="808080"/>
              <w:sz w:val="12"/>
              <w:szCs w:val="12"/>
            </w:rPr>
            <w:t>5.2026 12:12 Uhr - BMS 13.0.0.0430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F736B">
      <w:pPr>
        <w:spacing w:after="0" w:line="240" w:lineRule="auto"/>
      </w:pPr>
      <w:r>
        <w:separator/>
      </w:r>
    </w:p>
  </w:footnote>
  <w:footnote w:type="continuationSeparator" w:id="0">
    <w:p w:rsidR="00000000" w:rsidRDefault="00FF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211 EU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FF736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(Aufforderung zur Abgabe eines Angebots EU - Einheitliche Fassung)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773E2B"/>
    <w:multiLevelType w:val="singleLevel"/>
    <w:tmpl w:val="7B4947AC"/>
    <w:lvl w:ilvl="0">
      <w:numFmt w:val="decimal"/>
      <w:lvlText w:val="•"/>
      <w:lvlJc w:val="left"/>
    </w:lvl>
  </w:abstractNum>
  <w:abstractNum w:abstractNumId="1" w15:restartNumberingAfterBreak="0">
    <w:nsid w:val="BECF71CC"/>
    <w:multiLevelType w:val="singleLevel"/>
    <w:tmpl w:val="BD727291"/>
    <w:lvl w:ilvl="0">
      <w:numFmt w:val="decimal"/>
      <w:lvlText w:val="•"/>
      <w:lvlJc w:val="left"/>
    </w:lvl>
  </w:abstractNum>
  <w:abstractNum w:abstractNumId="2" w15:restartNumberingAfterBreak="0">
    <w:nsid w:val="3C2E50DE"/>
    <w:multiLevelType w:val="singleLevel"/>
    <w:tmpl w:val="91E533E4"/>
    <w:lvl w:ilvl="0">
      <w:numFmt w:val="decimal"/>
      <w:lvlText w:val="•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6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5C952"/>
  <w14:defaultImageDpi w14:val="0"/>
  <w15:docId w15:val="{4A366FC4-4BEA-4143-ABBD-CC16C9AA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PiochC\Downloads\url(https:\www.dtvp.de\Cente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Pioch, Challine</cp:lastModifiedBy>
  <cp:revision>2</cp:revision>
  <dcterms:created xsi:type="dcterms:W3CDTF">2026-05-04T10:13:00Z</dcterms:created>
  <dcterms:modified xsi:type="dcterms:W3CDTF">2026-05-04T10:13:00Z</dcterms:modified>
</cp:coreProperties>
</file>